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EDECE4"/>
        <w:tblCellMar>
          <w:left w:w="0" w:type="dxa"/>
          <w:right w:w="0" w:type="dxa"/>
        </w:tblCellMar>
        <w:tblLook w:val="04A0"/>
      </w:tblPr>
      <w:tblGrid>
        <w:gridCol w:w="7661"/>
      </w:tblGrid>
      <w:tr w:rsidR="00770F6E" w:rsidRPr="00BD0F19" w:rsidTr="001A2794">
        <w:trPr>
          <w:tblCellSpacing w:w="0" w:type="dxa"/>
        </w:trPr>
        <w:tc>
          <w:tcPr>
            <w:tcW w:w="0" w:type="auto"/>
            <w:shd w:val="clear" w:color="auto" w:fill="868686"/>
            <w:vAlign w:val="center"/>
            <w:hideMark/>
          </w:tcPr>
          <w:p w:rsidR="00770F6E" w:rsidRPr="00BD0F19" w:rsidRDefault="00770F6E" w:rsidP="001A279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BD0F19">
              <w:rPr>
                <w:rFonts w:ascii="Arial" w:eastAsia="Times New Roman" w:hAnsi="Arial" w:cs="Arial"/>
                <w:lang w:eastAsia="fr-FR"/>
              </w:rPr>
              <w:t>Recherche en cours</w:t>
            </w:r>
          </w:p>
        </w:tc>
      </w:tr>
      <w:tr w:rsidR="00770F6E" w:rsidRPr="00BD0F19" w:rsidTr="001A2794">
        <w:trPr>
          <w:tblCellSpacing w:w="0" w:type="dxa"/>
        </w:trPr>
        <w:tc>
          <w:tcPr>
            <w:tcW w:w="0" w:type="auto"/>
            <w:shd w:val="clear" w:color="auto" w:fill="EDECE4"/>
            <w:vAlign w:val="center"/>
            <w:hideMark/>
          </w:tcPr>
          <w:tbl>
            <w:tblPr>
              <w:tblW w:w="0" w:type="auto"/>
              <w:tblCellSpacing w:w="0" w:type="dxa"/>
              <w:tblInd w:w="75" w:type="dxa"/>
              <w:tblBorders>
                <w:top w:val="single" w:sz="6" w:space="0" w:color="97ACBD"/>
                <w:left w:val="single" w:sz="6" w:space="0" w:color="97ACBD"/>
                <w:bottom w:val="single" w:sz="2" w:space="0" w:color="97ACBD"/>
                <w:right w:val="single" w:sz="2" w:space="0" w:color="97ACBD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575"/>
              <w:gridCol w:w="6000"/>
            </w:tblGrid>
            <w:tr w:rsidR="00770F6E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Etablissement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 xml:space="preserve">Université de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Bouira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 xml:space="preserve"> -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Akli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 xml:space="preserve">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Mohand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 xml:space="preserve">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Ouelhadj</w:t>
                  </w:r>
                  <w:proofErr w:type="spellEnd"/>
                </w:p>
              </w:tc>
            </w:tr>
            <w:tr w:rsidR="00770F6E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Affiliation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Département de Langue et Culture Arabe</w:t>
                  </w:r>
                </w:p>
              </w:tc>
            </w:tr>
            <w:tr w:rsidR="00770F6E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Auteur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كنان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, سعد</w:t>
                  </w:r>
                </w:p>
              </w:tc>
            </w:tr>
            <w:tr w:rsidR="00770F6E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Directeur de thèse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اسماعيل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جبارة</w:t>
                  </w: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 xml:space="preserve"> (Docteur)</w:t>
                  </w:r>
                </w:p>
              </w:tc>
            </w:tr>
            <w:tr w:rsidR="00770F6E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Filière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Etudes critiques</w:t>
                  </w:r>
                </w:p>
              </w:tc>
            </w:tr>
            <w:tr w:rsidR="00770F6E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Diplôme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Doctorat LMD</w:t>
                  </w:r>
                </w:p>
              </w:tc>
            </w:tr>
            <w:tr w:rsidR="00770F6E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Titre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توظيف التراث الديني في الشعر الجزائري الحديث</w:t>
                  </w:r>
                </w:p>
              </w:tc>
            </w:tr>
            <w:tr w:rsidR="00770F6E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Mots clés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توظيف</w:t>
                  </w:r>
                  <w:proofErr w:type="gram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،التراث</w:t>
                  </w:r>
                  <w:proofErr w:type="gram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،الديني،الشعر،الجزائري،الحديث</w:t>
                  </w:r>
                </w:p>
              </w:tc>
            </w:tr>
            <w:tr w:rsidR="00770F6E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Résumé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يعد الموروث الديني أحد العناصر البارزة في مسار الشعر الجزائري الحديث و المؤثر تأثيرا مباشرا على الوقائع التاريخية المخلدة لذاكرة الشعب الجزائري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سواءا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كان إبان الاحتلال الأجنبي الغاشم أو بعد نيله للحرية و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الإستقلال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، و هذا ما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توخيناه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في بحثنا هذا ، فهو الكشف عن ما تضمنه الشعر الجزائري الحديث من موروث ديني، لارتباطه بجذور الحضارة الإسلامية و قيمها الإنسانية الرفيعة ، و لتأثير القرآن الكريم في النفوس العربية التي انجذبت بفكرها نحو كلماته و أسلوبه، أثر واضح في الشعر ، و قد ارتأينا من خلال دراساتنا المسبقة للشعر الجزائري الحديث أن نشتغل و نبحث في جوانب هذا الموضوع فكان بحثنا هذا الموسوم ب : توظيف التراث الديني في الشعر الجزائري الحديث . ومن خلال ما سبق ذكره نجد أنفسنا أمام مجموعة من التساؤلات نبرزها في الإشكالية </w:t>
                  </w:r>
                  <w:proofErr w:type="gram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التالية :</w:t>
                  </w:r>
                  <w:proofErr w:type="gram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كيف تجلى توظيف التراث الديني في الشعر الجزائري الحديث ؟ و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ماهي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مظاهره الفنية والجمالية؟ وأهم الملامح الجمالية التي برزت في الشعر الجزائري الحديث من خلال توظيف التراث الديني ؟</w:t>
                  </w: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.</w:t>
                  </w:r>
                </w:p>
              </w:tc>
            </w:tr>
            <w:tr w:rsidR="00770F6E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Statut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770F6E" w:rsidRPr="00BD0F19" w:rsidRDefault="00770F6E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Validé</w:t>
                  </w:r>
                </w:p>
              </w:tc>
            </w:tr>
          </w:tbl>
          <w:p w:rsidR="00770F6E" w:rsidRPr="00BD0F19" w:rsidRDefault="00770F6E" w:rsidP="001A2794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:rsidR="00770F6E" w:rsidRPr="00BD0F19" w:rsidRDefault="00770F6E" w:rsidP="00770F6E">
      <w:pPr>
        <w:spacing w:after="0" w:line="240" w:lineRule="auto"/>
        <w:rPr>
          <w:rFonts w:ascii="Times New Roman" w:eastAsia="Times New Roman" w:hAnsi="Times New Roman" w:cs="Times New Roman"/>
          <w:vanish/>
          <w:lang w:eastAsia="fr-FR"/>
        </w:rPr>
      </w:pPr>
    </w:p>
    <w:tbl>
      <w:tblPr>
        <w:tblW w:w="0" w:type="auto"/>
        <w:jc w:val="center"/>
        <w:tblCellSpacing w:w="0" w:type="dxa"/>
        <w:tblBorders>
          <w:top w:val="single" w:sz="6" w:space="0" w:color="97ACBD"/>
          <w:left w:val="single" w:sz="6" w:space="0" w:color="97ACBD"/>
          <w:bottom w:val="single" w:sz="2" w:space="0" w:color="97ACBD"/>
          <w:right w:val="single" w:sz="2" w:space="0" w:color="97ACB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5"/>
        <w:gridCol w:w="6"/>
        <w:gridCol w:w="2205"/>
      </w:tblGrid>
      <w:tr w:rsidR="00770F6E" w:rsidRPr="00BD0F19" w:rsidTr="001A2794">
        <w:trPr>
          <w:trHeight w:val="300"/>
          <w:tblCellSpacing w:w="0" w:type="dxa"/>
          <w:jc w:val="center"/>
        </w:trPr>
        <w:tc>
          <w:tcPr>
            <w:tcW w:w="2205" w:type="dxa"/>
            <w:shd w:val="clear" w:color="auto" w:fill="FFFFFF"/>
            <w:vAlign w:val="center"/>
            <w:hideMark/>
          </w:tcPr>
          <w:p w:rsidR="00770F6E" w:rsidRPr="00BD0F19" w:rsidRDefault="00770F6E" w:rsidP="001A2794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70F6E" w:rsidRPr="00BD0F19" w:rsidRDefault="00770F6E" w:rsidP="001A2794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05" w:type="dxa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770F6E" w:rsidRPr="00BD0F19" w:rsidRDefault="00770F6E" w:rsidP="001A27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hyperlink r:id="rId4" w:tooltip="format unimarc" w:history="1">
              <w:r w:rsidRPr="00BD0F19">
                <w:rPr>
                  <w:rFonts w:ascii="Arial" w:eastAsia="Times New Roman" w:hAnsi="Arial" w:cs="Arial"/>
                  <w:b/>
                  <w:bCs/>
                  <w:color w:val="000099"/>
                  <w:lang w:eastAsia="fr-FR"/>
                </w:rPr>
                <w:t xml:space="preserve">format </w:t>
              </w:r>
              <w:proofErr w:type="spellStart"/>
              <w:r w:rsidRPr="00BD0F19">
                <w:rPr>
                  <w:rFonts w:ascii="Arial" w:eastAsia="Times New Roman" w:hAnsi="Arial" w:cs="Arial"/>
                  <w:b/>
                  <w:bCs/>
                  <w:color w:val="000099"/>
                  <w:lang w:eastAsia="fr-FR"/>
                </w:rPr>
                <w:t>unimarc</w:t>
              </w:r>
              <w:proofErr w:type="spellEnd"/>
            </w:hyperlink>
          </w:p>
        </w:tc>
      </w:tr>
    </w:tbl>
    <w:p w:rsidR="00A55585" w:rsidRDefault="00A55585"/>
    <w:sectPr w:rsidR="00A55585" w:rsidSect="00A55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0F6E"/>
    <w:rsid w:val="00770F6E"/>
    <w:rsid w:val="00A5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-pnst-cerist-dz.www.sndl1.arn.dz/unimarc.php?id=89997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NACEF</dc:creator>
  <cp:lastModifiedBy>NACEF</cp:lastModifiedBy>
  <cp:revision>1</cp:revision>
  <dcterms:created xsi:type="dcterms:W3CDTF">2019-10-07T10:01:00Z</dcterms:created>
  <dcterms:modified xsi:type="dcterms:W3CDTF">2019-10-07T10:01:00Z</dcterms:modified>
</cp:coreProperties>
</file>