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EDECE4"/>
        <w:tblCellMar>
          <w:left w:w="0" w:type="dxa"/>
          <w:right w:w="0" w:type="dxa"/>
        </w:tblCellMar>
        <w:tblLook w:val="04A0"/>
      </w:tblPr>
      <w:tblGrid>
        <w:gridCol w:w="7661"/>
      </w:tblGrid>
      <w:tr w:rsidR="00A11622" w:rsidRPr="00BD0F19" w:rsidTr="001A2794">
        <w:trPr>
          <w:tblCellSpacing w:w="0" w:type="dxa"/>
        </w:trPr>
        <w:tc>
          <w:tcPr>
            <w:tcW w:w="0" w:type="auto"/>
            <w:shd w:val="clear" w:color="auto" w:fill="868686"/>
            <w:vAlign w:val="center"/>
            <w:hideMark/>
          </w:tcPr>
          <w:p w:rsidR="00A11622" w:rsidRPr="00BD0F19" w:rsidRDefault="00A11622" w:rsidP="001A279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BD0F19">
              <w:rPr>
                <w:rFonts w:ascii="Arial" w:eastAsia="Times New Roman" w:hAnsi="Arial" w:cs="Arial"/>
                <w:lang w:eastAsia="fr-FR"/>
              </w:rPr>
              <w:t>Recherche en cours</w:t>
            </w:r>
          </w:p>
        </w:tc>
      </w:tr>
      <w:tr w:rsidR="00A11622" w:rsidRPr="00BD0F19" w:rsidTr="001A2794">
        <w:trPr>
          <w:tblCellSpacing w:w="0" w:type="dxa"/>
        </w:trPr>
        <w:tc>
          <w:tcPr>
            <w:tcW w:w="0" w:type="auto"/>
            <w:shd w:val="clear" w:color="auto" w:fill="EDECE4"/>
            <w:vAlign w:val="center"/>
            <w:hideMark/>
          </w:tcPr>
          <w:tbl>
            <w:tblPr>
              <w:tblW w:w="0" w:type="auto"/>
              <w:tblCellSpacing w:w="0" w:type="dxa"/>
              <w:tblInd w:w="75" w:type="dxa"/>
              <w:tblBorders>
                <w:top w:val="single" w:sz="6" w:space="0" w:color="97ACBD"/>
                <w:left w:val="single" w:sz="6" w:space="0" w:color="97ACBD"/>
                <w:bottom w:val="single" w:sz="2" w:space="0" w:color="97ACBD"/>
                <w:right w:val="single" w:sz="2" w:space="0" w:color="97ACBD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575"/>
              <w:gridCol w:w="6000"/>
            </w:tblGrid>
            <w:tr w:rsidR="00A11622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Etablissement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 xml:space="preserve">Université de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Bouira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 xml:space="preserve"> -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Akli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 xml:space="preserve">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Mohand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 xml:space="preserve">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Ouelhadj</w:t>
                  </w:r>
                  <w:proofErr w:type="spellEnd"/>
                </w:p>
              </w:tc>
            </w:tr>
            <w:tr w:rsidR="00A11622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Affiliation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Département de Langue et Culture Arabe</w:t>
                  </w:r>
                </w:p>
              </w:tc>
            </w:tr>
            <w:tr w:rsidR="00A11622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Auteur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عديلية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,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لمياء</w:t>
                  </w:r>
                  <w:proofErr w:type="spellEnd"/>
                </w:p>
              </w:tc>
            </w:tr>
            <w:tr w:rsidR="00A11622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Directeur de thèse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سالم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سعدون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 xml:space="preserve"> (Docteur)</w:t>
                  </w:r>
                </w:p>
              </w:tc>
            </w:tr>
            <w:tr w:rsidR="00A11622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Co-directeur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لا يوجد</w:t>
                  </w: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 xml:space="preserve"> (Docteur)</w:t>
                  </w:r>
                </w:p>
              </w:tc>
            </w:tr>
            <w:tr w:rsidR="00A11622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Filière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Etudes critiques</w:t>
                  </w:r>
                </w:p>
              </w:tc>
            </w:tr>
            <w:tr w:rsidR="00A11622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Diplôme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Doctorat LMD</w:t>
                  </w:r>
                </w:p>
              </w:tc>
            </w:tr>
            <w:tr w:rsidR="00A11622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Titre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التاريخ و المتخيل السردي في روايات أحلام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مستغانمي</w:t>
                  </w:r>
                  <w:proofErr w:type="spellEnd"/>
                </w:p>
              </w:tc>
            </w:tr>
            <w:tr w:rsidR="00A11622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Mots clés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الخيال، المتخيل، التاريخ،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المخيال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، السرد التاريخي</w:t>
                  </w:r>
                </w:p>
              </w:tc>
            </w:tr>
            <w:tr w:rsidR="00A11622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Résumé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تعد الرواية من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الابداعات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و الفنون الأدبية المصرية التي انتشرت بكثرة، ذلك أنها الجنس الأدبي الأقدر على احتواء حياة البشر المعقدة، و إمكانية ربطها بعدة مجالات، و من بين تلك المجالات "التاريخ"، فقد كان التاريخ بالنسبة للروائيين مادة خام ينهلون منها و يوظفونها في عناصر عدة من(عنوان، و زمان، و مكان، و شخصيات، و وصف، و أحداث ...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إلخ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)، و بهذا أصبحت الرواية لا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تستقرىء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التاريخ الحاضر و المستقبل فقط و إنما ماضي الشعوب بوصفها مرآة عاكسة لآلامهم و آمالهم و هذا ما نجده أصلا في الرواية الجزائرية التي حملت بدورها قضايا بلدها و شعبها و من أهم تلك القضايا "الاستعمار الفرنسي للجزائر" وهي بذلك تترصد تاريخ البلاد. فالتاريخ ليس إلا علما من العلوم يقرأ الماضي و يستقصي واقعه فهو يعد سجل لتطور الإنسان، و لفرط أهمية التاريخ سعى الكثير من الأدباء إلى إدراجه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ابداعهم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خاصة الروائية منها، و من الأعمال الروائية التي وظفت التاريخ روايات خطت بأنامل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نسوية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و نخص بالذكر روايات "أحلام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مستغانمي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" التي وظفت التاريخ بطريقة لافتة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للإنتباه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في رواياتها الأربعة"ذاكرة الجسد، فوضى الحواس، عابر سرير، الأسود يليق بك" ، و بما أن المتخيل جزء من كل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ابداع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أدبي فهذا يخلق مجموعة من التساؤلات التي أردنا معالجتها تحت عنوان "التاريخ و المتخيل السردي في روايات أحلام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مستغانمي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" محاولين أن نستقصي كيفية توزيع التاريخ و المتخيل من قبل العنصر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النسوي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، ومن الإشكاليات و الأسئلة المطروحة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مايلي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: لماذا تتقاطع روايات أحلام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مستغانمي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مع التاريخ؟كيف وظف؟و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ماهو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الغرض توظيفه؟ </w:t>
                  </w:r>
                  <w:proofErr w:type="gram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هل</w:t>
                  </w:r>
                  <w:proofErr w:type="gram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يمكن للروائي أن يغير في أحداث التاريخ؟ هل يمكن </w:t>
                  </w:r>
                  <w:proofErr w:type="gram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الملائمة</w:t>
                  </w:r>
                  <w:proofErr w:type="gram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بين حقيقة التاريخ و حرية الخيال؟ لماذا التاريخ الروائي يبقى عالقا في أذهان المتلقين أكثر من التاريخ الواقعي؟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ماهو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الفرق بين الرواية التاريخية و التاريخ في الرواية؟ كيف تمثلت الروائية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مستغانمي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التاريخ؟ هل المضمون التاريخي في روايات أحلام </w:t>
                  </w:r>
                  <w:proofErr w:type="spellStart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>مستغانمي</w:t>
                  </w:r>
                  <w:proofErr w:type="spellEnd"/>
                  <w:r w:rsidRPr="00BD0F19">
                    <w:rPr>
                      <w:rFonts w:ascii="Times New Roman" w:eastAsia="Times New Roman" w:hAnsi="Times New Roman" w:cs="Times New Roman"/>
                      <w:rtl/>
                      <w:lang w:eastAsia="fr-FR"/>
                    </w:rPr>
                    <w:t xml:space="preserve"> حقيقة أم مجرد خيال أم هو مزج بينهما؟</w:t>
                  </w:r>
                </w:p>
              </w:tc>
            </w:tr>
            <w:tr w:rsidR="00A11622" w:rsidRPr="00BD0F19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Statut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A11622" w:rsidRPr="00BD0F19" w:rsidRDefault="00A11622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BD0F19">
                    <w:rPr>
                      <w:rFonts w:ascii="Times New Roman" w:eastAsia="Times New Roman" w:hAnsi="Times New Roman" w:cs="Times New Roman"/>
                      <w:lang w:eastAsia="fr-FR"/>
                    </w:rPr>
                    <w:t>Validé</w:t>
                  </w:r>
                </w:p>
              </w:tc>
            </w:tr>
          </w:tbl>
          <w:p w:rsidR="00A11622" w:rsidRPr="00BD0F19" w:rsidRDefault="00A11622" w:rsidP="001A2794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:rsidR="00A55585" w:rsidRDefault="00A55585"/>
    <w:sectPr w:rsidR="00A55585" w:rsidSect="00A55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1622"/>
    <w:rsid w:val="00A11622"/>
    <w:rsid w:val="00A5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6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NACEF</dc:creator>
  <cp:lastModifiedBy>NACEF</cp:lastModifiedBy>
  <cp:revision>1</cp:revision>
  <dcterms:created xsi:type="dcterms:W3CDTF">2019-10-07T09:56:00Z</dcterms:created>
  <dcterms:modified xsi:type="dcterms:W3CDTF">2019-10-07T09:57:00Z</dcterms:modified>
</cp:coreProperties>
</file>